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42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6"/>
        <w:gridCol w:w="1134"/>
        <w:gridCol w:w="7087"/>
        <w:gridCol w:w="3685"/>
      </w:tblGrid>
      <w:tr w:rsidR="00807EBB">
        <w:tc>
          <w:tcPr>
            <w:tcW w:w="2376" w:type="dxa"/>
          </w:tcPr>
          <w:p w:rsidR="00807EBB" w:rsidRDefault="0087699D">
            <w:pPr>
              <w:pStyle w:val="normal"/>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color w:val="000000"/>
                <w:sz w:val="24"/>
                <w:szCs w:val="24"/>
              </w:rPr>
              <w:t>ELEMENTI DI VALUTAZIONE</w:t>
            </w:r>
          </w:p>
        </w:tc>
        <w:tc>
          <w:tcPr>
            <w:tcW w:w="1134" w:type="dxa"/>
            <w:vAlign w:val="center"/>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LIVELLO</w:t>
            </w:r>
          </w:p>
        </w:tc>
        <w:tc>
          <w:tcPr>
            <w:tcW w:w="7087" w:type="dxa"/>
            <w:vAlign w:val="center"/>
          </w:tcPr>
          <w:p w:rsidR="00807EBB" w:rsidRDefault="0087699D">
            <w:pPr>
              <w:pStyle w:val="normal"/>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DESCRITTORI</w:t>
            </w:r>
          </w:p>
        </w:tc>
        <w:tc>
          <w:tcPr>
            <w:tcW w:w="3685" w:type="dxa"/>
            <w:vAlign w:val="center"/>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COMPETENZE</w:t>
            </w:r>
          </w:p>
        </w:tc>
      </w:tr>
      <w:tr w:rsidR="00807EBB">
        <w:trPr>
          <w:cantSplit/>
        </w:trPr>
        <w:tc>
          <w:tcPr>
            <w:tcW w:w="2376" w:type="dxa"/>
            <w:vMerge w:val="restart"/>
          </w:tcPr>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7699D">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Adattabilità all’organizzazione</w:t>
            </w: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5</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Stabilisce ottime relazioni con i colleghi e con i docenti/tutor. </w:t>
            </w: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Manifesta una elevata disponibilità e capacità a collaborare.</w:t>
            </w:r>
          </w:p>
        </w:tc>
        <w:tc>
          <w:tcPr>
            <w:tcW w:w="3685" w:type="dxa"/>
            <w:vMerge w:val="restart"/>
          </w:tcPr>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Stabilire relazioni con i colleghi nel proprio ambiente di lavoro</w:t>
            </w: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Interagire con i tutor di progetto</w:t>
            </w: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Collaborare al progetto formativo e alle attività proposte</w:t>
            </w: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4</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Stabilisce buone relazioni con i colleghi e con i docenti/tutor. </w:t>
            </w: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E’ disponibile a collaborare con le figure di riferimento e con i colleghi.</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3</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Riesce a instaurare relazioni all’interno del gruppo. Manifesta una discreta disponibilità all’interazione e capacità di collaborazione.</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2</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Fatica a instaurare relazioni all’interno del gruppo di lavoro. Preferisce lavorare da solo. Interagisce poco con le figure di riferimento.</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1</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Crea/alimenta conflitti all’interno del gruppo di lavoro.</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val="restart"/>
          </w:tcPr>
          <w:p w:rsidR="00807EBB" w:rsidRDefault="00807EBB">
            <w:pPr>
              <w:pStyle w:val="normal"/>
              <w:pBdr>
                <w:top w:val="nil"/>
                <w:left w:val="nil"/>
                <w:bottom w:val="nil"/>
                <w:right w:val="nil"/>
                <w:between w:val="nil"/>
              </w:pBdr>
              <w:spacing w:line="360" w:lineRule="auto"/>
              <w:jc w:val="center"/>
              <w:rPr>
                <w:rFonts w:ascii="Arial" w:eastAsia="Arial" w:hAnsi="Arial" w:cs="Arial"/>
                <w:color w:val="000000"/>
              </w:rPr>
            </w:pPr>
          </w:p>
          <w:p w:rsidR="00807EBB" w:rsidRDefault="00807EBB">
            <w:pPr>
              <w:pStyle w:val="normal"/>
              <w:pBdr>
                <w:top w:val="nil"/>
                <w:left w:val="nil"/>
                <w:bottom w:val="nil"/>
                <w:right w:val="nil"/>
                <w:between w:val="nil"/>
              </w:pBdr>
              <w:spacing w:line="360" w:lineRule="auto"/>
              <w:jc w:val="center"/>
              <w:rPr>
                <w:rFonts w:ascii="Arial" w:eastAsia="Arial" w:hAnsi="Arial" w:cs="Arial"/>
                <w:color w:val="000000"/>
              </w:rPr>
            </w:pPr>
          </w:p>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Impegno</w:t>
            </w: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5</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Affronta l’esperienza lavorativa con interesse, partecipazione, impegno e costanza significativi.</w:t>
            </w:r>
          </w:p>
        </w:tc>
        <w:tc>
          <w:tcPr>
            <w:tcW w:w="3685" w:type="dxa"/>
            <w:vMerge w:val="restart"/>
          </w:tcPr>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Sviluppare interesse all’esperienza lavorativa</w:t>
            </w:r>
          </w:p>
          <w:p w:rsidR="00807EBB" w:rsidRDefault="00807EBB">
            <w:pPr>
              <w:pStyle w:val="normal"/>
              <w:pBdr>
                <w:top w:val="nil"/>
                <w:left w:val="nil"/>
                <w:bottom w:val="nil"/>
                <w:right w:val="nil"/>
                <w:between w:val="nil"/>
              </w:pBdr>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Dedicare all’attività proposta impegno adeguato</w:t>
            </w:r>
          </w:p>
          <w:p w:rsidR="00807EBB" w:rsidRDefault="00807EBB">
            <w:pPr>
              <w:pStyle w:val="normal"/>
              <w:pBdr>
                <w:top w:val="nil"/>
                <w:left w:val="nil"/>
                <w:bottom w:val="nil"/>
                <w:right w:val="nil"/>
                <w:between w:val="nil"/>
              </w:pBdr>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Mantenere costanti i propri livelli di interesse e partecipazione</w:t>
            </w: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4</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Affronta l’esperienza lavorativa con interesse, partecipazione, impegno e costanza discreti.</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3</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Dimostra interesse sufficiente per l’esperienza lavorativa. Partecipazione e impegno non sono costanti.</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2</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Dimostra scarso interesse per le attività proposte. E’ sovente disattento e poco partecipativo.</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1</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Dimostra nessun interesse. Non partecipa alle attività.</w:t>
            </w:r>
          </w:p>
          <w:p w:rsidR="00807EBB" w:rsidRDefault="00807EBB">
            <w:pPr>
              <w:pStyle w:val="normal"/>
              <w:pBdr>
                <w:top w:val="nil"/>
                <w:left w:val="nil"/>
                <w:bottom w:val="nil"/>
                <w:right w:val="nil"/>
                <w:between w:val="nil"/>
              </w:pBdr>
              <w:rPr>
                <w:rFonts w:ascii="Arial" w:eastAsia="Arial" w:hAnsi="Arial" w:cs="Arial"/>
                <w:color w:val="000000"/>
              </w:rPr>
            </w:pP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val="restart"/>
          </w:tcPr>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7699D">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Autonomia nello </w:t>
            </w:r>
            <w:r>
              <w:rPr>
                <w:rFonts w:ascii="Arial" w:eastAsia="Arial" w:hAnsi="Arial" w:cs="Arial"/>
                <w:color w:val="000000"/>
              </w:rPr>
              <w:lastRenderedPageBreak/>
              <w:t>svolgimento dei compiti</w:t>
            </w: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lastRenderedPageBreak/>
              <w:t>5</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Dimostra un ottimo grado di autonomia operativa nello svolgere il compito e nella scelta di procedure, strumenti, modalità anche in situazioni nuove. E’ molto affidabile sia nel rispetto delle procedure relative alle azioni progettuali sia per quanto riguarda il rispetto dei fattori di sicurezza.</w:t>
            </w:r>
          </w:p>
        </w:tc>
        <w:tc>
          <w:tcPr>
            <w:tcW w:w="3685" w:type="dxa"/>
            <w:vMerge w:val="restart"/>
          </w:tcPr>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Rispettare i criteri di qualità del </w:t>
            </w:r>
            <w:r>
              <w:rPr>
                <w:rFonts w:ascii="Arial" w:eastAsia="Arial" w:hAnsi="Arial" w:cs="Arial"/>
                <w:color w:val="000000"/>
              </w:rPr>
              <w:lastRenderedPageBreak/>
              <w:t>protocollo aziendale</w:t>
            </w: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Operare in autonomia ed in sicurezza per sé e per gli altri</w:t>
            </w: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4</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Manifesta una buona autonomia operativa nello svolgere il compito e nella scelta di procedure, strumenti e modalità. E’ affidabile sia nel rispetto delle procedure relative alle azioni progettuali sia per quanto riguarda il rispetto dei fattori di sicurezza.</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3</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Nelle procedure relative alle azioni progettuali opera con sufficiente autonomia in situazioni note e già sperimentate. Manifesta discreta affidabilità. Rispetta per lo più gli essenziali fattori di sicurezza.</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sz w:val="22"/>
                <w:szCs w:val="22"/>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2</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Opera con scarsa autonomia e ha necessità di essere guidato. Non è sempre affidabile nel rispetto delle procedure di lavoro e dei fattori di sicurezza.</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1</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Deve essere affiancato nel lavoro costantemente.</w:t>
            </w: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Non è affidabile nel rispetto delle procedure di lavoro e dei fattori di sicurezza.</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val="restart"/>
          </w:tcPr>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7699D">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Iniziativa e capacità propositiva</w:t>
            </w: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5</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Presenta un ottimo spirito d’iniziativa/capacità propositiva rispetto a compiti e situazioni anche nuove.</w:t>
            </w:r>
          </w:p>
        </w:tc>
        <w:tc>
          <w:tcPr>
            <w:tcW w:w="3685" w:type="dxa"/>
            <w:vMerge w:val="restart"/>
          </w:tcPr>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Partecipare al progetto formativo in modo propositivo e attivo</w:t>
            </w:r>
          </w:p>
          <w:p w:rsidR="00807EBB" w:rsidRDefault="00807EBB">
            <w:pPr>
              <w:pStyle w:val="normal"/>
              <w:pBdr>
                <w:top w:val="nil"/>
                <w:left w:val="nil"/>
                <w:bottom w:val="nil"/>
                <w:right w:val="nil"/>
                <w:between w:val="nil"/>
              </w:pBdr>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Sviluppare spirito d’iniziativa</w:t>
            </w: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4</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Presenta un discreto spirito d’iniziativa/capacità propositiva rispetto a compiti e situazioni anche nuove.</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3</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Presenta un sufficiente spirito d’iniziativa/capacità propositiva rispetto a compiti già sperimentati.</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2</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Presenta un scarso spirito d’iniziativa/capacità propositiva.</w:t>
            </w:r>
          </w:p>
          <w:p w:rsidR="00807EBB" w:rsidRDefault="00807EBB">
            <w:pPr>
              <w:pStyle w:val="normal"/>
              <w:pBdr>
                <w:top w:val="nil"/>
                <w:left w:val="nil"/>
                <w:bottom w:val="nil"/>
                <w:right w:val="nil"/>
                <w:between w:val="nil"/>
              </w:pBdr>
              <w:rPr>
                <w:rFonts w:ascii="Arial" w:eastAsia="Arial" w:hAnsi="Arial" w:cs="Arial"/>
                <w:color w:val="000000"/>
              </w:rPr>
            </w:pP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1</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Non ha alcuno spirito d’iniziativa o capacità propositiva.</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val="restart"/>
          </w:tcPr>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07EBB">
            <w:pPr>
              <w:pStyle w:val="normal"/>
              <w:pBdr>
                <w:top w:val="nil"/>
                <w:left w:val="nil"/>
                <w:bottom w:val="nil"/>
                <w:right w:val="nil"/>
                <w:between w:val="nil"/>
              </w:pBdr>
              <w:jc w:val="center"/>
              <w:rPr>
                <w:rFonts w:ascii="Arial" w:eastAsia="Arial" w:hAnsi="Arial" w:cs="Arial"/>
                <w:color w:val="000000"/>
              </w:rPr>
            </w:pPr>
          </w:p>
          <w:p w:rsidR="00807EBB" w:rsidRDefault="0087699D">
            <w:pPr>
              <w:pStyle w:val="normal"/>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Abilità mostrata rispetto </w:t>
            </w:r>
            <w:r>
              <w:rPr>
                <w:rFonts w:ascii="Arial" w:eastAsia="Arial" w:hAnsi="Arial" w:cs="Arial"/>
                <w:color w:val="000000"/>
              </w:rPr>
              <w:lastRenderedPageBreak/>
              <w:t>al profilo professionale</w:t>
            </w: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lastRenderedPageBreak/>
              <w:t>5</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Opera secondo i compiti assegnatigli e le procedure richieste con un ottimo livello di precisione. Fa un ottimo ricorso alle conoscenze acquisite e le attiva in competenze nelle prassi di lavoro.</w:t>
            </w:r>
          </w:p>
        </w:tc>
        <w:tc>
          <w:tcPr>
            <w:tcW w:w="3685" w:type="dxa"/>
            <w:vMerge w:val="restart"/>
          </w:tcPr>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lastRenderedPageBreak/>
              <w:t>Imparare ad imparare</w:t>
            </w:r>
          </w:p>
          <w:p w:rsidR="00807EBB" w:rsidRDefault="00807EBB">
            <w:pPr>
              <w:pStyle w:val="normal"/>
              <w:pBdr>
                <w:top w:val="nil"/>
                <w:left w:val="nil"/>
                <w:bottom w:val="nil"/>
                <w:right w:val="nil"/>
                <w:between w:val="nil"/>
              </w:pBdr>
              <w:spacing w:line="360" w:lineRule="auto"/>
              <w:rPr>
                <w:rFonts w:ascii="Arial" w:eastAsia="Arial" w:hAnsi="Arial" w:cs="Arial"/>
                <w:color w:val="000000"/>
              </w:rPr>
            </w:pPr>
          </w:p>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Attivare competenze tecnico professionali</w:t>
            </w: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4</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Denota nell’esecuzione dei compiti assegnatigli un buon livello di precisione. Ricorre alle conoscenze acquisite nelle prassi di lavoro e riesce a tradurle sovente in competenze.</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3</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Esegue i compiti assegnatigli con standard nella norma. Riconosce nelle prassi di lavoro richiami e riferimenti a conoscenze acquisite e, se guidato, le traduce in competenze.</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2</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Manca di precisione nell’esecuzione dei compiti assegnatigli. Non collega adeguatamente le conoscenze acquisite alle competenze richieste dalle prassi di lavoro.</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r w:rsidR="00807EBB">
        <w:trPr>
          <w:cantSplit/>
        </w:trPr>
        <w:tc>
          <w:tcPr>
            <w:tcW w:w="2376"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c>
          <w:tcPr>
            <w:tcW w:w="1134" w:type="dxa"/>
          </w:tcPr>
          <w:p w:rsidR="00807EBB" w:rsidRDefault="0087699D">
            <w:pPr>
              <w:pStyle w:val="normal"/>
              <w:pBdr>
                <w:top w:val="nil"/>
                <w:left w:val="nil"/>
                <w:bottom w:val="nil"/>
                <w:right w:val="nil"/>
                <w:between w:val="nil"/>
              </w:pBdr>
              <w:spacing w:line="360" w:lineRule="auto"/>
              <w:jc w:val="center"/>
              <w:rPr>
                <w:rFonts w:ascii="Arial" w:eastAsia="Arial" w:hAnsi="Arial" w:cs="Arial"/>
                <w:color w:val="000000"/>
              </w:rPr>
            </w:pPr>
            <w:r>
              <w:rPr>
                <w:rFonts w:ascii="Arial" w:eastAsia="Arial" w:hAnsi="Arial" w:cs="Arial"/>
                <w:color w:val="000000"/>
              </w:rPr>
              <w:t>1</w:t>
            </w:r>
          </w:p>
        </w:tc>
        <w:tc>
          <w:tcPr>
            <w:tcW w:w="7087" w:type="dxa"/>
          </w:tcPr>
          <w:p w:rsidR="00807EBB" w:rsidRDefault="0087699D">
            <w:pPr>
              <w:pStyle w:val="normal"/>
              <w:pBdr>
                <w:top w:val="nil"/>
                <w:left w:val="nil"/>
                <w:bottom w:val="nil"/>
                <w:right w:val="nil"/>
                <w:between w:val="nil"/>
              </w:pBdr>
              <w:rPr>
                <w:rFonts w:ascii="Arial" w:eastAsia="Arial" w:hAnsi="Arial" w:cs="Arial"/>
                <w:color w:val="000000"/>
              </w:rPr>
            </w:pPr>
            <w:r>
              <w:rPr>
                <w:rFonts w:ascii="Arial" w:eastAsia="Arial" w:hAnsi="Arial" w:cs="Arial"/>
                <w:color w:val="000000"/>
              </w:rPr>
              <w:t>Non porta a termine i compiti assegnatigli. Non riesce a collegare le conoscenze acquisite alle competenze richieste dalle prassi di lavoro.</w:t>
            </w:r>
          </w:p>
        </w:tc>
        <w:tc>
          <w:tcPr>
            <w:tcW w:w="3685" w:type="dxa"/>
            <w:vMerge/>
          </w:tcPr>
          <w:p w:rsidR="00807EBB" w:rsidRDefault="00807EBB">
            <w:pPr>
              <w:pStyle w:val="normal"/>
              <w:widowControl w:val="0"/>
              <w:pBdr>
                <w:top w:val="nil"/>
                <w:left w:val="nil"/>
                <w:bottom w:val="nil"/>
                <w:right w:val="nil"/>
                <w:between w:val="nil"/>
              </w:pBdr>
              <w:spacing w:line="276" w:lineRule="auto"/>
              <w:rPr>
                <w:rFonts w:ascii="Arial" w:eastAsia="Arial" w:hAnsi="Arial" w:cs="Arial"/>
                <w:color w:val="000000"/>
              </w:rPr>
            </w:pPr>
          </w:p>
        </w:tc>
      </w:tr>
    </w:tbl>
    <w:p w:rsidR="00807EBB" w:rsidRDefault="00807EBB">
      <w:pPr>
        <w:pStyle w:val="normal"/>
        <w:pBdr>
          <w:top w:val="nil"/>
          <w:left w:val="nil"/>
          <w:bottom w:val="nil"/>
          <w:right w:val="nil"/>
          <w:between w:val="nil"/>
        </w:pBdr>
        <w:spacing w:line="360" w:lineRule="auto"/>
        <w:rPr>
          <w:color w:val="000000"/>
        </w:rPr>
      </w:pPr>
    </w:p>
    <w:sectPr w:rsidR="00807EBB" w:rsidSect="00807EBB">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8" w:bottom="709"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34E" w:rsidRDefault="001C334E" w:rsidP="00622906">
      <w:pPr>
        <w:spacing w:line="240" w:lineRule="auto"/>
        <w:ind w:left="0" w:hanging="2"/>
      </w:pPr>
      <w:r>
        <w:separator/>
      </w:r>
    </w:p>
  </w:endnote>
  <w:endnote w:type="continuationSeparator" w:id="0">
    <w:p w:rsidR="001C334E" w:rsidRDefault="001C334E" w:rsidP="00622906">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06" w:rsidRDefault="00622906" w:rsidP="00622906">
    <w:pPr>
      <w:pStyle w:val="Pidipa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06" w:rsidRDefault="00622906" w:rsidP="00622906">
    <w:pPr>
      <w:pStyle w:val="Pidipagina"/>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06" w:rsidRDefault="00622906" w:rsidP="00622906">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34E" w:rsidRDefault="001C334E" w:rsidP="00622906">
      <w:pPr>
        <w:spacing w:line="240" w:lineRule="auto"/>
        <w:ind w:left="0" w:hanging="2"/>
      </w:pPr>
      <w:r>
        <w:separator/>
      </w:r>
    </w:p>
  </w:footnote>
  <w:footnote w:type="continuationSeparator" w:id="0">
    <w:p w:rsidR="001C334E" w:rsidRDefault="001C334E" w:rsidP="00622906">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06" w:rsidRDefault="00622906" w:rsidP="00622906">
    <w:pPr>
      <w:pStyle w:val="Intestazione"/>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BB" w:rsidRDefault="00622906">
    <w:pPr>
      <w:pStyle w:val="normal"/>
      <w:pBdr>
        <w:top w:val="nil"/>
        <w:left w:val="nil"/>
        <w:bottom w:val="nil"/>
        <w:right w:val="nil"/>
        <w:between w:val="nil"/>
      </w:pBdr>
      <w:ind w:left="-142"/>
      <w:jc w:val="center"/>
      <w:rPr>
        <w:color w:val="000000"/>
        <w:sz w:val="24"/>
        <w:szCs w:val="24"/>
      </w:rPr>
    </w:pPr>
    <w:bookmarkStart w:id="0" w:name="_GoBack"/>
    <w:r w:rsidRPr="00622906">
      <w:rPr>
        <w:noProof/>
        <w:color w:val="000000"/>
        <w:sz w:val="24"/>
        <w:szCs w:val="24"/>
      </w:rPr>
      <w:drawing>
        <wp:inline distT="0" distB="0" distL="0" distR="0">
          <wp:extent cx="6276243" cy="1847898"/>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287126" cy="1851102"/>
                  </a:xfrm>
                  <a:prstGeom prst="rect">
                    <a:avLst/>
                  </a:prstGeom>
                  <a:noFill/>
                  <a:ln w="9525">
                    <a:noFill/>
                    <a:miter lim="800000"/>
                    <a:headEnd/>
                    <a:tailEnd/>
                  </a:ln>
                </pic:spPr>
              </pic:pic>
            </a:graphicData>
          </a:graphic>
        </wp:inline>
      </w:drawing>
    </w:r>
    <w:bookmarkEnd w:id="0"/>
  </w:p>
  <w:p w:rsidR="00807EBB" w:rsidRDefault="0087699D">
    <w:pPr>
      <w:pStyle w:val="normal"/>
      <w:shd w:val="clear" w:color="auto" w:fill="8DB3E2"/>
      <w:ind w:left="993" w:right="1133"/>
      <w:jc w:val="center"/>
      <w:rPr>
        <w:sz w:val="24"/>
        <w:szCs w:val="24"/>
      </w:rPr>
    </w:pPr>
    <w:r>
      <w:rPr>
        <w:rFonts w:ascii="Calibri" w:eastAsia="Calibri" w:hAnsi="Calibri" w:cs="Calibri"/>
        <w:b/>
        <w:color w:val="333333"/>
        <w:sz w:val="18"/>
        <w:szCs w:val="18"/>
      </w:rPr>
      <w:t>MOD  A/9.3</w:t>
    </w:r>
    <w:r>
      <w:rPr>
        <w:rFonts w:ascii="Calibri" w:eastAsia="Calibri" w:hAnsi="Calibri" w:cs="Calibri"/>
        <w:b/>
        <w:color w:val="333333"/>
        <w:sz w:val="18"/>
        <w:szCs w:val="18"/>
      </w:rPr>
      <w:tab/>
      <w:t>.Ed. 0</w:t>
    </w:r>
    <w:r w:rsidR="00622906">
      <w:rPr>
        <w:rFonts w:ascii="Calibri" w:eastAsia="Calibri" w:hAnsi="Calibri" w:cs="Calibri"/>
        <w:b/>
        <w:color w:val="333333"/>
        <w:sz w:val="18"/>
        <w:szCs w:val="18"/>
      </w:rPr>
      <w:t>2 Rev. 01 del 21/01/2019 Agg. 05 23/09</w:t>
    </w:r>
    <w:r w:rsidR="009117EE">
      <w:rPr>
        <w:rFonts w:ascii="Calibri" w:eastAsia="Calibri" w:hAnsi="Calibri" w:cs="Calibri"/>
        <w:b/>
        <w:color w:val="333333"/>
        <w:sz w:val="18"/>
        <w:szCs w:val="18"/>
      </w:rPr>
      <w:t>/2024</w:t>
    </w:r>
    <w:r>
      <w:rPr>
        <w:rFonts w:ascii="Calibri" w:eastAsia="Calibri" w:hAnsi="Calibri" w:cs="Calibri"/>
        <w:b/>
        <w:color w:val="333333"/>
        <w:sz w:val="18"/>
        <w:szCs w:val="18"/>
      </w:rPr>
      <w:t xml:space="preserve"> Red RSGQ   App. DS</w:t>
    </w:r>
  </w:p>
  <w:p w:rsidR="00807EBB" w:rsidRDefault="0087699D">
    <w:pPr>
      <w:pStyle w:val="normal"/>
      <w:pBdr>
        <w:top w:val="nil"/>
        <w:left w:val="nil"/>
        <w:bottom w:val="nil"/>
        <w:right w:val="nil"/>
        <w:between w:val="nil"/>
      </w:pBdr>
      <w:ind w:left="-142"/>
      <w:jc w:val="center"/>
      <w:rPr>
        <w:color w:val="000000"/>
        <w:sz w:val="18"/>
        <w:szCs w:val="18"/>
      </w:rPr>
    </w:pPr>
    <w:r>
      <w:rPr>
        <w:color w:val="000000"/>
        <w:sz w:val="18"/>
        <w:szCs w:val="18"/>
      </w:rPr>
      <w:t>SCHEDA VALUTAZIONE PCTO DESCRITTORI</w:t>
    </w:r>
  </w:p>
  <w:p w:rsidR="00807EBB" w:rsidRDefault="00807EBB">
    <w:pPr>
      <w:pStyle w:val="normal"/>
      <w:pBdr>
        <w:top w:val="nil"/>
        <w:left w:val="nil"/>
        <w:bottom w:val="nil"/>
        <w:right w:val="nil"/>
        <w:between w:val="nil"/>
      </w:pBdr>
      <w:jc w:val="center"/>
      <w:rPr>
        <w:color w:val="000000"/>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06" w:rsidRDefault="00622906" w:rsidP="00622906">
    <w:pPr>
      <w:pStyle w:val="Intestazione"/>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rsids>
    <w:rsidRoot w:val="00807EBB"/>
    <w:rsid w:val="001C334E"/>
    <w:rsid w:val="00622906"/>
    <w:rsid w:val="00807EBB"/>
    <w:rsid w:val="0087699D"/>
    <w:rsid w:val="009117EE"/>
    <w:rsid w:val="00B86E9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807EBB"/>
    <w:pPr>
      <w:suppressAutoHyphens/>
      <w:spacing w:line="1" w:lineRule="atLeast"/>
      <w:ind w:leftChars="-1" w:left="-1" w:hangingChars="1" w:hanging="1"/>
      <w:textDirection w:val="btLr"/>
      <w:textAlignment w:val="top"/>
      <w:outlineLvl w:val="0"/>
    </w:pPr>
    <w:rPr>
      <w:bCs/>
      <w:position w:val="-1"/>
      <w:sz w:val="24"/>
      <w:szCs w:val="24"/>
    </w:rPr>
  </w:style>
  <w:style w:type="paragraph" w:styleId="Titolo1">
    <w:name w:val="heading 1"/>
    <w:basedOn w:val="normal"/>
    <w:next w:val="normal"/>
    <w:rsid w:val="00807EBB"/>
    <w:pPr>
      <w:keepNext/>
      <w:keepLines/>
      <w:spacing w:before="480" w:after="120"/>
      <w:outlineLvl w:val="0"/>
    </w:pPr>
    <w:rPr>
      <w:b/>
      <w:sz w:val="48"/>
      <w:szCs w:val="48"/>
    </w:rPr>
  </w:style>
  <w:style w:type="paragraph" w:styleId="Titolo2">
    <w:name w:val="heading 2"/>
    <w:basedOn w:val="normal"/>
    <w:next w:val="normal"/>
    <w:rsid w:val="00807EBB"/>
    <w:pPr>
      <w:keepNext/>
      <w:keepLines/>
      <w:spacing w:before="360" w:after="80"/>
      <w:outlineLvl w:val="1"/>
    </w:pPr>
    <w:rPr>
      <w:b/>
      <w:sz w:val="36"/>
      <w:szCs w:val="36"/>
    </w:rPr>
  </w:style>
  <w:style w:type="paragraph" w:styleId="Titolo3">
    <w:name w:val="heading 3"/>
    <w:basedOn w:val="normal"/>
    <w:next w:val="normal"/>
    <w:rsid w:val="00807EBB"/>
    <w:pPr>
      <w:keepNext/>
      <w:keepLines/>
      <w:spacing w:before="280" w:after="80"/>
      <w:outlineLvl w:val="2"/>
    </w:pPr>
    <w:rPr>
      <w:b/>
      <w:sz w:val="28"/>
      <w:szCs w:val="28"/>
    </w:rPr>
  </w:style>
  <w:style w:type="paragraph" w:styleId="Titolo4">
    <w:name w:val="heading 4"/>
    <w:basedOn w:val="normal"/>
    <w:next w:val="normal"/>
    <w:rsid w:val="00807EBB"/>
    <w:pPr>
      <w:keepNext/>
      <w:keepLines/>
      <w:spacing w:before="240" w:after="40"/>
      <w:outlineLvl w:val="3"/>
    </w:pPr>
    <w:rPr>
      <w:b/>
      <w:sz w:val="24"/>
      <w:szCs w:val="24"/>
    </w:rPr>
  </w:style>
  <w:style w:type="paragraph" w:styleId="Titolo5">
    <w:name w:val="heading 5"/>
    <w:basedOn w:val="normal"/>
    <w:next w:val="normal"/>
    <w:rsid w:val="00807EBB"/>
    <w:pPr>
      <w:keepNext/>
      <w:keepLines/>
      <w:spacing w:before="220" w:after="40"/>
      <w:outlineLvl w:val="4"/>
    </w:pPr>
    <w:rPr>
      <w:b/>
      <w:sz w:val="22"/>
      <w:szCs w:val="22"/>
    </w:rPr>
  </w:style>
  <w:style w:type="paragraph" w:styleId="Titolo6">
    <w:name w:val="heading 6"/>
    <w:basedOn w:val="normal"/>
    <w:next w:val="normal"/>
    <w:rsid w:val="00807EBB"/>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07EBB"/>
  </w:style>
  <w:style w:type="table" w:customStyle="1" w:styleId="TableNormal">
    <w:name w:val="Table Normal"/>
    <w:rsid w:val="00807EBB"/>
    <w:tblPr>
      <w:tblCellMar>
        <w:top w:w="0" w:type="dxa"/>
        <w:left w:w="0" w:type="dxa"/>
        <w:bottom w:w="0" w:type="dxa"/>
        <w:right w:w="0" w:type="dxa"/>
      </w:tblCellMar>
    </w:tblPr>
  </w:style>
  <w:style w:type="paragraph" w:styleId="Titolo">
    <w:name w:val="Title"/>
    <w:basedOn w:val="normal"/>
    <w:next w:val="normal"/>
    <w:rsid w:val="00807EBB"/>
    <w:pPr>
      <w:keepNext/>
      <w:keepLines/>
      <w:spacing w:before="480" w:after="120"/>
    </w:pPr>
    <w:rPr>
      <w:b/>
      <w:sz w:val="72"/>
      <w:szCs w:val="72"/>
    </w:rPr>
  </w:style>
  <w:style w:type="paragraph" w:styleId="Intestazione">
    <w:name w:val="header"/>
    <w:basedOn w:val="Normale"/>
    <w:rsid w:val="00807EBB"/>
  </w:style>
  <w:style w:type="paragraph" w:styleId="Pidipagina">
    <w:name w:val="footer"/>
    <w:basedOn w:val="Normale"/>
    <w:rsid w:val="00807EBB"/>
  </w:style>
  <w:style w:type="table" w:styleId="Grigliatabella">
    <w:name w:val="Table Grid"/>
    <w:basedOn w:val="Tabellanormale"/>
    <w:rsid w:val="00807EBB"/>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7EBB"/>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Sottotitolo">
    <w:name w:val="Subtitle"/>
    <w:basedOn w:val="normal"/>
    <w:next w:val="normal"/>
    <w:rsid w:val="00807EBB"/>
    <w:pPr>
      <w:keepNext/>
      <w:keepLines/>
      <w:spacing w:before="360" w:after="80"/>
    </w:pPr>
    <w:rPr>
      <w:rFonts w:ascii="Georgia" w:eastAsia="Georgia" w:hAnsi="Georgia" w:cs="Georgia"/>
      <w:i/>
      <w:color w:val="666666"/>
      <w:sz w:val="48"/>
      <w:szCs w:val="48"/>
    </w:rPr>
  </w:style>
  <w:style w:type="table" w:customStyle="1" w:styleId="a">
    <w:basedOn w:val="TableNormal"/>
    <w:rsid w:val="00807EBB"/>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2290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2906"/>
    <w:rPr>
      <w:rFonts w:ascii="Tahoma" w:hAnsi="Tahoma" w:cs="Tahoma"/>
      <w:bCs/>
      <w:position w:val="-1"/>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DH6zqQiLDZMsNnqZlN7MLrxV5g==">AMUW2mUWQJLK+Wfw94nemYdLUggrNmfFUk5ngn/MyUZ1gWn5/FxMdyRO1WhNSI2fD/QMtWCCzialSJUvOgzthfZjyZ4UvyQldEo3DxuJSQzP1lt6D/jYU9k=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w67</dc:creator>
  <cp:lastModifiedBy>Segreteria</cp:lastModifiedBy>
  <cp:revision>3</cp:revision>
  <dcterms:created xsi:type="dcterms:W3CDTF">2018-03-26T20:52:00Z</dcterms:created>
  <dcterms:modified xsi:type="dcterms:W3CDTF">2024-10-29T09:44:00Z</dcterms:modified>
</cp:coreProperties>
</file>